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Greetings,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This is an important election year, and it is crucial that residents who live in long-term care settings and those who receive home and community-based settings can exercise their right to vote. We are reaching out to you today to invite you to join our #LTCVotes campaign.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The Live Oak Project and Gray Panthers NYC have been working with other long-term care professionals to launch a national voting rights campaign, </w:t>
      </w:r>
      <w:r w:rsidDel="00000000" w:rsidR="00000000" w:rsidRPr="00000000">
        <w:rPr>
          <w:b w:val="1"/>
          <w:color w:val="222222"/>
          <w:highlight w:val="white"/>
          <w:rtl w:val="0"/>
        </w:rPr>
        <w:t xml:space="preserve">#LTCVotes.</w:t>
      </w:r>
      <w:r w:rsidDel="00000000" w:rsidR="00000000" w:rsidRPr="00000000">
        <w:rPr>
          <w:color w:val="222222"/>
          <w:highlight w:val="white"/>
          <w:rtl w:val="0"/>
        </w:rPr>
        <w:t xml:space="preserve"> The aim of the campaign is to identify barriers long-term care residents face when trying to exercise their right to vote and then connect residents and leadership in long-term care communities to tangible community-based resources to help mitigate those barriers.</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We have attached our outreach materials to this email, including Voting Rights Information and our campaign poster.</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b w:val="1"/>
          <w:color w:val="222222"/>
          <w:highlight w:val="white"/>
          <w:rtl w:val="0"/>
        </w:rPr>
        <w:t xml:space="preserve">Here’s how you can help.</w:t>
      </w:r>
      <w:r w:rsidDel="00000000" w:rsidR="00000000" w:rsidRPr="00000000">
        <w:rPr>
          <w:color w:val="222222"/>
          <w:highlight w:val="white"/>
          <w:rtl w:val="0"/>
        </w:rPr>
        <w:t xml:space="preserve"> </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numPr>
          <w:ilvl w:val="0"/>
          <w:numId w:val="1"/>
        </w:numPr>
        <w:ind w:left="720" w:hanging="360"/>
        <w:rPr>
          <w:highlight w:val="white"/>
          <w:u w:val="none"/>
        </w:rPr>
      </w:pPr>
      <w:r w:rsidDel="00000000" w:rsidR="00000000" w:rsidRPr="00000000">
        <w:rPr>
          <w:color w:val="222222"/>
          <w:highlight w:val="white"/>
          <w:rtl w:val="0"/>
        </w:rPr>
        <w:t xml:space="preserve">Please check with your state to see when voter registration is cut off, you can find information on this at </w:t>
      </w:r>
      <w:hyperlink r:id="rId6">
        <w:r w:rsidDel="00000000" w:rsidR="00000000" w:rsidRPr="00000000">
          <w:rPr>
            <w:color w:val="1155cc"/>
            <w:highlight w:val="white"/>
            <w:u w:val="single"/>
            <w:rtl w:val="0"/>
          </w:rPr>
          <w:t xml:space="preserve">vote.gov</w:t>
        </w:r>
      </w:hyperlink>
      <w:r w:rsidDel="00000000" w:rsidR="00000000" w:rsidRPr="00000000">
        <w:rPr>
          <w:color w:val="222222"/>
          <w:highlight w:val="white"/>
          <w:rtl w:val="0"/>
        </w:rPr>
        <w:t xml:space="preserve">, as it is imperative that residents are registered before the cut off date</w:t>
      </w:r>
      <w:r w:rsidDel="00000000" w:rsidR="00000000" w:rsidRPr="00000000">
        <w:rPr>
          <w:color w:val="222222"/>
          <w:highlight w:val="white"/>
          <w:rtl w:val="0"/>
        </w:rPr>
        <w:t xml:space="preserve">. </w:t>
      </w:r>
    </w:p>
    <w:p w:rsidR="00000000" w:rsidDel="00000000" w:rsidP="00000000" w:rsidRDefault="00000000" w:rsidRPr="00000000" w14:paraId="0000000C">
      <w:pPr>
        <w:numPr>
          <w:ilvl w:val="0"/>
          <w:numId w:val="1"/>
        </w:numPr>
        <w:ind w:left="720" w:hanging="360"/>
        <w:rPr>
          <w:highlight w:val="white"/>
          <w:u w:val="none"/>
        </w:rPr>
      </w:pPr>
      <w:r w:rsidDel="00000000" w:rsidR="00000000" w:rsidRPr="00000000">
        <w:rPr>
          <w:color w:val="222222"/>
          <w:highlight w:val="white"/>
          <w:rtl w:val="0"/>
        </w:rPr>
        <w:t xml:space="preserve">You can also help by doing outreach to long-term care communities and those you know might be receiving home and community based services to see if they need help registering to vote or with any other part of the voting process (absentee ballots, transportation, vote by mail, physical support at the polls etc). </w:t>
      </w:r>
    </w:p>
    <w:p w:rsidR="00000000" w:rsidDel="00000000" w:rsidP="00000000" w:rsidRDefault="00000000" w:rsidRPr="00000000" w14:paraId="0000000D">
      <w:pPr>
        <w:numPr>
          <w:ilvl w:val="0"/>
          <w:numId w:val="1"/>
        </w:numPr>
        <w:ind w:left="720" w:hanging="360"/>
        <w:rPr>
          <w:highlight w:val="white"/>
          <w:u w:val="none"/>
        </w:rPr>
      </w:pPr>
      <w:r w:rsidDel="00000000" w:rsidR="00000000" w:rsidRPr="00000000">
        <w:rPr>
          <w:color w:val="222222"/>
          <w:highlight w:val="white"/>
          <w:rtl w:val="0"/>
        </w:rPr>
        <w:t xml:space="preserve">We would appreciate if you could share the attached campaign poster with your networks, as well as any resources or materials that your organization has using the following hashtags:</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ind w:left="1440" w:firstLine="0"/>
        <w:rPr>
          <w:color w:val="222222"/>
          <w:highlight w:val="white"/>
        </w:rPr>
      </w:pPr>
      <w:r w:rsidDel="00000000" w:rsidR="00000000" w:rsidRPr="00000000">
        <w:rPr>
          <w:color w:val="222222"/>
          <w:highlight w:val="white"/>
          <w:rtl w:val="0"/>
        </w:rPr>
        <w:t xml:space="preserve">#LTCVotes</w:t>
      </w:r>
    </w:p>
    <w:p w:rsidR="00000000" w:rsidDel="00000000" w:rsidP="00000000" w:rsidRDefault="00000000" w:rsidRPr="00000000" w14:paraId="00000010">
      <w:pPr>
        <w:ind w:left="1440" w:firstLine="0"/>
        <w:rPr>
          <w:color w:val="222222"/>
          <w:highlight w:val="white"/>
        </w:rPr>
      </w:pPr>
      <w:r w:rsidDel="00000000" w:rsidR="00000000" w:rsidRPr="00000000">
        <w:rPr>
          <w:color w:val="222222"/>
          <w:highlight w:val="white"/>
          <w:rtl w:val="0"/>
        </w:rPr>
        <w:t xml:space="preserve">#RightsRestored</w:t>
      </w:r>
    </w:p>
    <w:p w:rsidR="00000000" w:rsidDel="00000000" w:rsidP="00000000" w:rsidRDefault="00000000" w:rsidRPr="00000000" w14:paraId="00000011">
      <w:pPr>
        <w:ind w:left="1440" w:firstLine="0"/>
        <w:rPr>
          <w:color w:val="222222"/>
          <w:highlight w:val="white"/>
        </w:rPr>
      </w:pPr>
      <w:r w:rsidDel="00000000" w:rsidR="00000000" w:rsidRPr="00000000">
        <w:rPr>
          <w:color w:val="222222"/>
          <w:highlight w:val="white"/>
          <w:rtl w:val="0"/>
        </w:rPr>
        <w:t xml:space="preserve">#LTCRightToVote</w:t>
      </w:r>
    </w:p>
    <w:p w:rsidR="00000000" w:rsidDel="00000000" w:rsidP="00000000" w:rsidRDefault="00000000" w:rsidRPr="00000000" w14:paraId="00000012">
      <w:pPr>
        <w:ind w:left="1440" w:firstLine="0"/>
        <w:rPr>
          <w:color w:val="222222"/>
          <w:highlight w:val="white"/>
        </w:rPr>
      </w:pPr>
      <w:r w:rsidDel="00000000" w:rsidR="00000000" w:rsidRPr="00000000">
        <w:rPr>
          <w:color w:val="222222"/>
          <w:highlight w:val="white"/>
          <w:rtl w:val="0"/>
        </w:rPr>
        <w:t xml:space="preserve">#RegisterEducateVote</w:t>
      </w:r>
    </w:p>
    <w:p w:rsidR="00000000" w:rsidDel="00000000" w:rsidP="00000000" w:rsidRDefault="00000000" w:rsidRPr="00000000" w14:paraId="00000013">
      <w:pPr>
        <w:ind w:left="1440" w:firstLine="0"/>
        <w:rPr>
          <w:color w:val="222222"/>
          <w:highlight w:val="white"/>
        </w:rPr>
      </w:pPr>
      <w:r w:rsidDel="00000000" w:rsidR="00000000" w:rsidRPr="00000000">
        <w:rPr>
          <w:color w:val="222222"/>
          <w:highlight w:val="white"/>
          <w:rtl w:val="0"/>
        </w:rPr>
        <w:t xml:space="preserve">#Myvotematters</w:t>
      </w:r>
    </w:p>
    <w:p w:rsidR="00000000" w:rsidDel="00000000" w:rsidP="00000000" w:rsidRDefault="00000000" w:rsidRPr="00000000" w14:paraId="00000014">
      <w:pPr>
        <w:ind w:left="1440" w:firstLine="0"/>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Thank you for your time, we appreciate your help with protecting the right to vote for all who live in long-term care communities and for people with all disabilities who receive any support services.</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o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